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E696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16CDE5C" w14:textId="2FCB0D57" w:rsidR="00EF07E7" w:rsidRP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(miejscowość i data)</w:t>
      </w:r>
    </w:p>
    <w:p w14:paraId="02D020A5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7E75BE1C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5FFA08A0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1F2FD1"/>
    <w:rsid w:val="004A7FEE"/>
    <w:rsid w:val="00874E71"/>
    <w:rsid w:val="00CB1E00"/>
    <w:rsid w:val="00D40D88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D3A839-4F5A-4E2F-9E4A-D4740F4E51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C5E18E-78AA-4500-9A1C-C4EADF86D5FE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eb97f3c-de22-4989-8530-7688a552c226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Sardis</cp:lastModifiedBy>
  <cp:revision>2</cp:revision>
  <dcterms:created xsi:type="dcterms:W3CDTF">2022-07-26T22:21:00Z</dcterms:created>
  <dcterms:modified xsi:type="dcterms:W3CDTF">2022-07-26T22:21:00Z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